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5E5CC8" w:rsidP="00967C9D">
      <w:pPr>
        <w:rPr>
          <w:szCs w:val="96"/>
        </w:rPr>
      </w:pPr>
      <w:r w:rsidRPr="005E5CC8">
        <w:rPr>
          <w:rFonts w:eastAsia="Times New Roman" w:cs="Times New Roman"/>
          <w:color w:val="000000"/>
          <w:sz w:val="20"/>
          <w:szCs w:val="20"/>
        </w:rPr>
        <w:t>These members of the Odd Fellows #97 want you to know that they have extra fruit for sale</w:t>
      </w:r>
      <w:r w:rsidR="000D7C2E">
        <w:rPr>
          <w:rFonts w:eastAsia="Times New Roman" w:cs="Times New Roman"/>
          <w:color w:val="000000"/>
          <w:sz w:val="20"/>
          <w:szCs w:val="20"/>
        </w:rPr>
        <w:t>,</w:t>
      </w:r>
      <w:r w:rsidRPr="005E5CC8">
        <w:rPr>
          <w:rFonts w:eastAsia="Times New Roman" w:cs="Times New Roman"/>
          <w:color w:val="000000"/>
          <w:sz w:val="20"/>
          <w:szCs w:val="20"/>
        </w:rPr>
        <w:t xml:space="preserve"> so even though you might not have ordered any, you can still stop by their location next to Subway and get some fresh holiday fruit.</w:t>
      </w:r>
      <w:r w:rsidR="007E35FE" w:rsidRPr="005E5CC8" w:rsidDel="007E35F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D7C2E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604B86"/>
    <w:rsid w:val="00684DA1"/>
    <w:rsid w:val="006A44E5"/>
    <w:rsid w:val="007D303F"/>
    <w:rsid w:val="007E35FE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2010-12-06T17:22:00Z</dcterms:created>
  <dcterms:modified xsi:type="dcterms:W3CDTF">2010-12-07T21:48:00Z</dcterms:modified>
</cp:coreProperties>
</file>