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547788">
      <w:r>
        <w:t xml:space="preserve">Roger </w:t>
      </w:r>
      <w:proofErr w:type="spellStart"/>
      <w:r>
        <w:t>Brenholtz</w:t>
      </w:r>
      <w:proofErr w:type="spellEnd"/>
      <w:r>
        <w:t xml:space="preserve"> (right), King Lion of the </w:t>
      </w:r>
      <w:proofErr w:type="spellStart"/>
      <w:r>
        <w:t>Monocacy</w:t>
      </w:r>
      <w:proofErr w:type="spellEnd"/>
      <w:r>
        <w:t xml:space="preserve"> Lions Club, thanks District Governor Rich Barb who has just addressed the club at a dinner meeting.</w:t>
      </w:r>
      <w:r w:rsidR="00291F1E">
        <w:t xml:space="preserve"> (Photograph by Pete Gallo)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788"/>
    <w:rsid w:val="00291F1E"/>
    <w:rsid w:val="0046332E"/>
    <w:rsid w:val="00547788"/>
    <w:rsid w:val="00E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2012-02-14T21:05:00Z</dcterms:created>
  <dcterms:modified xsi:type="dcterms:W3CDTF">2012-02-14T21:07:00Z</dcterms:modified>
</cp:coreProperties>
</file>