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9C3DC2" w:rsidRDefault="009C3DC2">
      <w:pPr>
        <w:rPr>
          <w:rFonts w:ascii="Palatino Linotype" w:hAnsi="Palatino Linotype"/>
          <w:b/>
          <w:i/>
          <w:sz w:val="20"/>
          <w:szCs w:val="20"/>
        </w:rPr>
      </w:pPr>
      <w:r w:rsidRPr="009C3DC2">
        <w:rPr>
          <w:rFonts w:ascii="Palatino Linotype" w:hAnsi="Palatino Linotype"/>
          <w:b/>
          <w:i/>
          <w:sz w:val="20"/>
          <w:szCs w:val="20"/>
        </w:rPr>
        <w:t>Montgomery County Fire and Rescue put out the blaze on Fisher Avenue.</w:t>
      </w:r>
    </w:p>
    <w:sectPr w:rsidR="003125FF" w:rsidRPr="009C3DC2" w:rsidSect="0031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C3DC2"/>
    <w:rsid w:val="003125FF"/>
    <w:rsid w:val="009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2012-02-28T15:31:00Z</dcterms:created>
  <dcterms:modified xsi:type="dcterms:W3CDTF">2012-02-28T15:32:00Z</dcterms:modified>
</cp:coreProperties>
</file>