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2" w:rsidRPr="004B3F46" w:rsidRDefault="00BC38BC">
      <w:pPr>
        <w:rPr>
          <w:rFonts w:ascii="Palatino Linotype" w:hAnsi="Palatino Linotype"/>
          <w:b/>
          <w:i/>
          <w:sz w:val="20"/>
          <w:szCs w:val="20"/>
        </w:rPr>
      </w:pPr>
      <w:r w:rsidRPr="004B3F46">
        <w:rPr>
          <w:rFonts w:ascii="Palatino Linotype" w:hAnsi="Palatino Linotype"/>
          <w:b/>
          <w:i/>
          <w:sz w:val="20"/>
          <w:szCs w:val="20"/>
        </w:rPr>
        <w:t>Dominic Johnson of Gaithersburg Middle School presents his grant-winning project, while teacher Sharon Alpert listens.</w:t>
      </w:r>
    </w:p>
    <w:sectPr w:rsidR="001A47C2" w:rsidRPr="004B3F46" w:rsidSect="001A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BC38BC"/>
    <w:rsid w:val="001A47C2"/>
    <w:rsid w:val="004B3F46"/>
    <w:rsid w:val="00BC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2012-04-28T21:10:00Z</dcterms:created>
  <dcterms:modified xsi:type="dcterms:W3CDTF">2012-04-28T21:12:00Z</dcterms:modified>
</cp:coreProperties>
</file>